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2484" w14:textId="77777777" w:rsidR="00F93076" w:rsidRPr="005772B1" w:rsidRDefault="00F93076" w:rsidP="00F93076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39692BE" wp14:editId="0288621D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7BDE2" w14:textId="77777777" w:rsidR="00F93076" w:rsidRPr="005772B1" w:rsidRDefault="00F93076" w:rsidP="00F93076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534C7073" w14:textId="77777777" w:rsidR="00F93076" w:rsidRPr="005772B1" w:rsidRDefault="00F93076" w:rsidP="00F93076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3682D474" w14:textId="77777777" w:rsidR="00F93076" w:rsidRPr="005772B1" w:rsidRDefault="00F93076" w:rsidP="00F9307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541D3676" w14:textId="3868B91D" w:rsidR="00F93076" w:rsidRPr="005772B1" w:rsidRDefault="00F93076" w:rsidP="00F9307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201</w:t>
      </w:r>
      <w:r>
        <w:rPr>
          <w:rFonts w:ascii="Times New Roman" w:hAnsi="Times New Roman"/>
          <w:lang w:val="lv-LV"/>
        </w:rPr>
        <w:t>9</w:t>
      </w:r>
      <w:r w:rsidRPr="005772B1">
        <w:rPr>
          <w:rFonts w:ascii="Times New Roman" w:hAnsi="Times New Roman"/>
          <w:lang w:val="lv-LV"/>
        </w:rPr>
        <w:t xml:space="preserve">. gada </w:t>
      </w:r>
      <w:r>
        <w:rPr>
          <w:rFonts w:ascii="Times New Roman" w:hAnsi="Times New Roman"/>
          <w:lang w:val="lv-LV"/>
        </w:rPr>
        <w:t>10</w:t>
      </w:r>
      <w:r w:rsidRPr="005772B1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jūnijā</w:t>
      </w:r>
      <w:r w:rsidRPr="005772B1">
        <w:rPr>
          <w:rFonts w:ascii="Times New Roman" w:hAnsi="Times New Roman"/>
          <w:lang w:val="lv-LV"/>
        </w:rPr>
        <w:t xml:space="preserve"> </w:t>
      </w:r>
    </w:p>
    <w:p w14:paraId="7FBF4247" w14:textId="77777777" w:rsidR="00F93076" w:rsidRDefault="00F93076" w:rsidP="00F93076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675E8FD5" w14:textId="77777777" w:rsidR="00F93076" w:rsidRDefault="00F93076" w:rsidP="00F93076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31C0C9E7" w14:textId="391B919D" w:rsidR="00F93076" w:rsidRPr="005C5DA5" w:rsidRDefault="00100156" w:rsidP="00F93076">
      <w:pPr>
        <w:pStyle w:val="NormalWeb"/>
        <w:spacing w:before="120" w:beforeAutospacing="0" w:after="0" w:afterAutospacing="0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Vasarīgi k</w:t>
      </w:r>
      <w:r w:rsidR="004F6886">
        <w:rPr>
          <w:b/>
          <w:sz w:val="28"/>
          <w:szCs w:val="28"/>
          <w:lang w:val="lv-LV"/>
        </w:rPr>
        <w:t>arstajās</w:t>
      </w:r>
      <w:r w:rsidR="00F93076">
        <w:rPr>
          <w:b/>
          <w:sz w:val="28"/>
          <w:szCs w:val="28"/>
          <w:lang w:val="lv-LV"/>
        </w:rPr>
        <w:t xml:space="preserve"> dienās vilcieni</w:t>
      </w:r>
      <w:r w:rsidR="00F93076" w:rsidRPr="005C5DA5">
        <w:rPr>
          <w:b/>
          <w:sz w:val="28"/>
          <w:szCs w:val="28"/>
          <w:lang w:val="lv-LV"/>
        </w:rPr>
        <w:t xml:space="preserve"> Jūrmalas virzienā </w:t>
      </w:r>
      <w:r w:rsidR="00F93076">
        <w:rPr>
          <w:b/>
          <w:sz w:val="28"/>
          <w:szCs w:val="28"/>
          <w:lang w:val="lv-LV"/>
        </w:rPr>
        <w:t>dosies biežāk</w:t>
      </w:r>
      <w:r w:rsidR="00F93076" w:rsidRPr="005C5DA5">
        <w:rPr>
          <w:b/>
          <w:sz w:val="28"/>
          <w:szCs w:val="28"/>
          <w:lang w:val="lv-LV"/>
        </w:rPr>
        <w:t xml:space="preserve"> </w:t>
      </w:r>
    </w:p>
    <w:p w14:paraId="4C0E6F7F" w14:textId="5CCF3814" w:rsidR="00F93076" w:rsidRPr="005C5DA5" w:rsidRDefault="00F93076" w:rsidP="00F93076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>
        <w:rPr>
          <w:b/>
          <w:lang w:val="lv-LV"/>
        </w:rPr>
        <w:t>Ņemot vērā tuvākajās dienās gaidāmos</w:t>
      </w:r>
      <w:r w:rsidR="00100156">
        <w:rPr>
          <w:b/>
          <w:lang w:val="lv-LV"/>
        </w:rPr>
        <w:t xml:space="preserve"> atpūtai pludmalē piemērotos</w:t>
      </w:r>
      <w:r>
        <w:rPr>
          <w:b/>
          <w:lang w:val="lv-LV"/>
        </w:rPr>
        <w:t xml:space="preserve"> </w:t>
      </w:r>
      <w:r w:rsidRPr="005C5DA5">
        <w:rPr>
          <w:b/>
          <w:lang w:val="lv-LV"/>
        </w:rPr>
        <w:t xml:space="preserve">laika apstākļus, </w:t>
      </w:r>
      <w:r>
        <w:rPr>
          <w:b/>
          <w:lang w:val="lv-LV"/>
        </w:rPr>
        <w:t>AS “Pasažieru vilciens” 11.,12. un 13. jūnijā norīko</w:t>
      </w:r>
      <w:r w:rsidR="00FE5537">
        <w:rPr>
          <w:b/>
          <w:lang w:val="lv-LV"/>
        </w:rPr>
        <w:t>s</w:t>
      </w:r>
      <w:r w:rsidR="00100156">
        <w:rPr>
          <w:b/>
          <w:lang w:val="lv-LV"/>
        </w:rPr>
        <w:t xml:space="preserve"> </w:t>
      </w:r>
      <w:r>
        <w:rPr>
          <w:b/>
          <w:lang w:val="lv-LV"/>
        </w:rPr>
        <w:t xml:space="preserve">16 papildu </w:t>
      </w:r>
      <w:r w:rsidRPr="005C5DA5">
        <w:rPr>
          <w:b/>
          <w:lang w:val="lv-LV"/>
        </w:rPr>
        <w:t>vilcien</w:t>
      </w:r>
      <w:r>
        <w:rPr>
          <w:b/>
          <w:lang w:val="lv-LV"/>
        </w:rPr>
        <w:t xml:space="preserve">us </w:t>
      </w:r>
      <w:r w:rsidRPr="005C5DA5">
        <w:rPr>
          <w:b/>
          <w:lang w:val="lv-LV"/>
        </w:rPr>
        <w:t xml:space="preserve">maršrutā Rīga-Dubulti-Rīga. </w:t>
      </w:r>
      <w:r w:rsidR="00100156">
        <w:rPr>
          <w:b/>
          <w:lang w:val="lv-LV"/>
        </w:rPr>
        <w:t>Papildu vilcieni kursēs arī no Rīgas uz Carnikavu un Vecāķiem.</w:t>
      </w:r>
    </w:p>
    <w:p w14:paraId="70A2457B" w14:textId="392E4B5E" w:rsidR="00F93076" w:rsidRPr="00100156" w:rsidRDefault="00F93076" w:rsidP="00F93076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100156">
        <w:rPr>
          <w:lang w:val="lv-LV"/>
        </w:rPr>
        <w:t xml:space="preserve">No otrdienas līdz ceturtdienai ik dienu ar astoņiem papildu norīkotiem vilcieniem varēs nokļūt no Rīgas uz Dubultiem, tāpat </w:t>
      </w:r>
      <w:r w:rsidR="00FE5537" w:rsidRPr="00100156">
        <w:rPr>
          <w:lang w:val="lv-LV"/>
        </w:rPr>
        <w:t xml:space="preserve">arī </w:t>
      </w:r>
      <w:r w:rsidRPr="00100156">
        <w:rPr>
          <w:lang w:val="lv-LV"/>
        </w:rPr>
        <w:t>no Dubultiem uz Rīgu kursēs astoņi papildu vilcieni. Līdz ar to</w:t>
      </w:r>
      <w:r w:rsidR="00165B79">
        <w:rPr>
          <w:lang w:val="lv-LV"/>
        </w:rPr>
        <w:t xml:space="preserve"> </w:t>
      </w:r>
      <w:r w:rsidRPr="00100156">
        <w:rPr>
          <w:lang w:val="lv-LV"/>
        </w:rPr>
        <w:t xml:space="preserve">tuvākajās dienās </w:t>
      </w:r>
      <w:r w:rsidR="00FE5537" w:rsidRPr="00100156">
        <w:rPr>
          <w:lang w:val="lv-LV"/>
        </w:rPr>
        <w:t xml:space="preserve">vilcieni </w:t>
      </w:r>
      <w:r w:rsidR="004F6886" w:rsidRPr="00100156">
        <w:rPr>
          <w:lang w:val="lv-LV"/>
        </w:rPr>
        <w:t xml:space="preserve">šajā maršrutā kursēs </w:t>
      </w:r>
      <w:r w:rsidR="00100156" w:rsidRPr="00100156">
        <w:rPr>
          <w:lang w:val="lv-LV"/>
        </w:rPr>
        <w:t xml:space="preserve">līdz pat četrām </w:t>
      </w:r>
      <w:r w:rsidR="004F6886" w:rsidRPr="00100156">
        <w:rPr>
          <w:lang w:val="lv-LV"/>
        </w:rPr>
        <w:t>reiz</w:t>
      </w:r>
      <w:r w:rsidR="00100156" w:rsidRPr="00100156">
        <w:rPr>
          <w:lang w:val="lv-LV"/>
        </w:rPr>
        <w:t>ēm</w:t>
      </w:r>
      <w:r w:rsidR="004F6886" w:rsidRPr="00100156">
        <w:rPr>
          <w:lang w:val="lv-LV"/>
        </w:rPr>
        <w:t xml:space="preserve"> stundā.  </w:t>
      </w:r>
    </w:p>
    <w:p w14:paraId="480FC780" w14:textId="7330EF36" w:rsidR="00F93076" w:rsidRPr="00100156" w:rsidRDefault="004F6886" w:rsidP="00F93076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100156">
        <w:rPr>
          <w:lang w:val="lv-LV"/>
        </w:rPr>
        <w:t xml:space="preserve">Arī turpmāk AS “Pasažieru vilciens”, izvērtējot laika prognozi, vilcienu kustības sarakstā iekļaus papildu reisus </w:t>
      </w:r>
      <w:r w:rsidRPr="00100156">
        <w:rPr>
          <w:rFonts w:eastAsia="Arial"/>
          <w:lang w:val="lv-LV"/>
        </w:rPr>
        <w:t xml:space="preserve">uz galamērķiem </w:t>
      </w:r>
      <w:r w:rsidRPr="00100156">
        <w:rPr>
          <w:lang w:val="lv-LV"/>
        </w:rPr>
        <w:t>piejūras virzienos</w:t>
      </w:r>
      <w:r w:rsidR="00FE5537" w:rsidRPr="00100156">
        <w:rPr>
          <w:lang w:val="lv-LV"/>
        </w:rPr>
        <w:t xml:space="preserve">, tādēļ aicinām atpūtniekus sekot līdzi aktuālajam </w:t>
      </w:r>
      <w:r w:rsidRPr="00100156">
        <w:rPr>
          <w:lang w:val="lv-LV"/>
        </w:rPr>
        <w:t>vilcienu kustības sarakstam</w:t>
      </w:r>
      <w:r w:rsidR="00FE5537" w:rsidRPr="00100156">
        <w:rPr>
          <w:lang w:val="lv-LV"/>
        </w:rPr>
        <w:t xml:space="preserve"> un izmantot iespēju līdz iecienītajai pludmalei nokļūt, braucot vilcienā.</w:t>
      </w:r>
    </w:p>
    <w:p w14:paraId="20654EC5" w14:textId="6121A7FF" w:rsidR="00F93076" w:rsidRPr="00100156" w:rsidRDefault="00F93076" w:rsidP="00F93076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100156">
        <w:rPr>
          <w:lang w:val="lv-LV"/>
        </w:rPr>
        <w:t xml:space="preserve">Lai ietaupītu savu laiku, pirms brauciena </w:t>
      </w:r>
      <w:r w:rsidR="00AC287C" w:rsidRPr="00100156">
        <w:rPr>
          <w:lang w:val="lv-LV"/>
        </w:rPr>
        <w:t xml:space="preserve">var ērti </w:t>
      </w:r>
      <w:r w:rsidRPr="00100156">
        <w:rPr>
          <w:lang w:val="lv-LV"/>
        </w:rPr>
        <w:t>iegādāties vilciena e-biļeti internetā vai mobilajā lietotnē!</w:t>
      </w:r>
    </w:p>
    <w:p w14:paraId="2E0BFBDA" w14:textId="77777777" w:rsidR="00F93076" w:rsidRPr="005772B1" w:rsidRDefault="00F93076" w:rsidP="00F93076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1CC9B7EF" w14:textId="68A24FFD" w:rsidR="00F93076" w:rsidRPr="00BE22F3" w:rsidRDefault="00F93076" w:rsidP="00F93076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="00100156">
        <w:rPr>
          <w:b/>
        </w:rPr>
        <w:t xml:space="preserve">vasarīgi karstos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01A20838" w14:textId="77777777" w:rsidR="00F93076" w:rsidRPr="005772B1" w:rsidRDefault="00F93076" w:rsidP="00F93076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40220F41" w14:textId="77777777" w:rsidR="00F93076" w:rsidRPr="005772B1" w:rsidRDefault="00F93076" w:rsidP="00F93076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75B01251" w14:textId="77777777" w:rsidR="00F93076" w:rsidRPr="005772B1" w:rsidRDefault="00F93076" w:rsidP="00F93076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Agnese Līcīte</w:t>
      </w:r>
    </w:p>
    <w:p w14:paraId="7EBBB3B2" w14:textId="77777777" w:rsidR="00F93076" w:rsidRPr="008066AE" w:rsidRDefault="00F93076" w:rsidP="00F9307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01E9A0B0" w14:textId="77777777" w:rsidR="00F93076" w:rsidRPr="008066AE" w:rsidRDefault="00F93076" w:rsidP="00F9307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</w:p>
    <w:p w14:paraId="7AC63E80" w14:textId="77777777" w:rsidR="00F93076" w:rsidRPr="008066AE" w:rsidRDefault="00F93076" w:rsidP="00F9307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galvenā sabiedrisko attiecību speciāliste</w:t>
      </w:r>
    </w:p>
    <w:p w14:paraId="2258A80B" w14:textId="77777777" w:rsidR="00F93076" w:rsidRPr="008066AE" w:rsidRDefault="00F93076" w:rsidP="00F9307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066AE">
        <w:rPr>
          <w:rFonts w:ascii="Times New Roman" w:hAnsi="Times New Roman"/>
          <w:lang w:val="lv-LV" w:eastAsia="lv-LV"/>
        </w:rPr>
        <w:t>Tālr</w:t>
      </w:r>
      <w:proofErr w:type="spellEnd"/>
      <w:r w:rsidRPr="008066AE">
        <w:rPr>
          <w:rFonts w:ascii="Times New Roman" w:hAnsi="Times New Roman"/>
          <w:lang w:val="lv-LV" w:eastAsia="lv-LV"/>
        </w:rPr>
        <w:t>: 29467009</w:t>
      </w:r>
    </w:p>
    <w:p w14:paraId="3E337BFF" w14:textId="77777777" w:rsidR="00F93076" w:rsidRPr="008066AE" w:rsidRDefault="00F93076" w:rsidP="00F93076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t xml:space="preserve">E-pasts: </w:t>
      </w:r>
      <w:hyperlink r:id="rId5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  <w:r w:rsidRPr="008066AE">
        <w:rPr>
          <w:rFonts w:ascii="Times New Roman" w:hAnsi="Times New Roman"/>
          <w:lang w:val="lv-LV" w:eastAsia="lv-LV"/>
        </w:rPr>
        <w:t xml:space="preserve"> </w:t>
      </w:r>
    </w:p>
    <w:p w14:paraId="5828C2D9" w14:textId="77777777" w:rsidR="00F93076" w:rsidRPr="00635BDE" w:rsidRDefault="00F93076" w:rsidP="00F93076">
      <w:pPr>
        <w:rPr>
          <w:lang w:val="lv-LV"/>
        </w:rPr>
      </w:pPr>
    </w:p>
    <w:p w14:paraId="2EC7D72D" w14:textId="77777777" w:rsidR="00F93076" w:rsidRPr="00213610" w:rsidRDefault="00F93076" w:rsidP="00F93076">
      <w:pPr>
        <w:rPr>
          <w:lang w:val="lv-LV"/>
        </w:rPr>
      </w:pPr>
    </w:p>
    <w:p w14:paraId="5CFDD335" w14:textId="77777777" w:rsidR="0095739B" w:rsidRPr="00F93076" w:rsidRDefault="0095739B">
      <w:pPr>
        <w:rPr>
          <w:lang w:val="lv-LV"/>
        </w:rPr>
      </w:pPr>
    </w:p>
    <w:sectPr w:rsidR="0095739B" w:rsidRPr="00F93076" w:rsidSect="00A71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76"/>
    <w:rsid w:val="00100156"/>
    <w:rsid w:val="00165B79"/>
    <w:rsid w:val="004F6886"/>
    <w:rsid w:val="006C452B"/>
    <w:rsid w:val="0095739B"/>
    <w:rsid w:val="00AC287C"/>
    <w:rsid w:val="00BD1D01"/>
    <w:rsid w:val="00F93076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B128"/>
  <w15:chartTrackingRefBased/>
  <w15:docId w15:val="{BF5B3106-2D06-491D-9B7E-685FD276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3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F93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3076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F93076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F93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2</cp:revision>
  <cp:lastPrinted>2019-06-10T13:30:00Z</cp:lastPrinted>
  <dcterms:created xsi:type="dcterms:W3CDTF">2019-06-11T09:39:00Z</dcterms:created>
  <dcterms:modified xsi:type="dcterms:W3CDTF">2019-06-11T09:39:00Z</dcterms:modified>
</cp:coreProperties>
</file>