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CFEDF" w14:textId="77777777" w:rsidR="00F74049" w:rsidRPr="00F74049" w:rsidRDefault="00F74049" w:rsidP="00F74049">
      <w:pPr>
        <w:spacing w:before="100" w:beforeAutospacing="1" w:after="100" w:afterAutospacing="1"/>
        <w:rPr>
          <w:lang w:val="lv-LV"/>
        </w:rPr>
      </w:pPr>
      <w:r w:rsidRPr="00F74049">
        <w:rPr>
          <w:b/>
          <w:bCs/>
          <w:sz w:val="28"/>
          <w:szCs w:val="28"/>
          <w:lang w:val="lv-LV"/>
        </w:rPr>
        <w:t>Stājas spēkā līgums par elektrovilcienu piegādi</w:t>
      </w:r>
    </w:p>
    <w:p w14:paraId="3FC4EBC9" w14:textId="336AC8FB" w:rsidR="00F74049" w:rsidRPr="00F74049" w:rsidRDefault="00F74049" w:rsidP="00F74049">
      <w:pPr>
        <w:spacing w:before="100" w:beforeAutospacing="1" w:after="100" w:afterAutospacing="1"/>
        <w:rPr>
          <w:lang w:val="lv-LV"/>
        </w:rPr>
      </w:pPr>
      <w:r w:rsidRPr="00F74049">
        <w:rPr>
          <w:b/>
          <w:bCs/>
          <w:lang w:val="lv-LV"/>
        </w:rPr>
        <w:t xml:space="preserve">Šodien, 29. augustā, vilcienu ražotājs ŠKODA VAGONKA </w:t>
      </w:r>
      <w:proofErr w:type="spellStart"/>
      <w:r w:rsidRPr="00F74049">
        <w:rPr>
          <w:b/>
          <w:bCs/>
          <w:lang w:val="lv-LV"/>
        </w:rPr>
        <w:t>a.s</w:t>
      </w:r>
      <w:proofErr w:type="spellEnd"/>
      <w:r w:rsidRPr="00F74049">
        <w:rPr>
          <w:b/>
          <w:bCs/>
          <w:lang w:val="lv-LV"/>
        </w:rPr>
        <w:t xml:space="preserve">. ir iesniedzis līguma izpildes nodrošinājumu bankas garantijas formā, līdz ar to ir stājies spēkā līgums par 32 jaunu elektrovilcienu piegādi, kurš tika noslēgts š.g. 30. jūlijā. </w:t>
      </w:r>
      <w:bookmarkStart w:id="0" w:name="_GoBack"/>
      <w:bookmarkEnd w:id="0"/>
    </w:p>
    <w:p w14:paraId="21F4CD43" w14:textId="64DCCE40" w:rsidR="00F74049" w:rsidRPr="00F74049" w:rsidRDefault="00F74049" w:rsidP="00F74049">
      <w:pPr>
        <w:spacing w:before="100" w:beforeAutospacing="1" w:after="100" w:afterAutospacing="1"/>
        <w:rPr>
          <w:lang w:val="lv-LV"/>
        </w:rPr>
      </w:pPr>
      <w:r w:rsidRPr="00F74049">
        <w:rPr>
          <w:lang w:val="lv-LV"/>
        </w:rPr>
        <w:t xml:space="preserve">Pēc līguma stāšanās spēkā nekavējoties tiks sākts aktīvs darbs pie tā izpildes. ŠKODA VAGONKA </w:t>
      </w:r>
      <w:proofErr w:type="spellStart"/>
      <w:r w:rsidRPr="00F74049">
        <w:rPr>
          <w:lang w:val="lv-LV"/>
        </w:rPr>
        <w:t>a.s</w:t>
      </w:r>
      <w:proofErr w:type="spellEnd"/>
      <w:r w:rsidRPr="00F74049">
        <w:rPr>
          <w:lang w:val="lv-LV"/>
        </w:rPr>
        <w:t>. izstrādās un iesniegs saskaņošanai darba plānu, pēc kura apstiprināšanas saskaņā ar noslēgto līgumu AS “Pasažieru vilciens” veiks pirmo avansa maksājumu.</w:t>
      </w:r>
    </w:p>
    <w:p w14:paraId="2B1BE0D1" w14:textId="1C87406F" w:rsidR="00F74049" w:rsidRPr="00F74049" w:rsidRDefault="00F74049" w:rsidP="00F74049">
      <w:pPr>
        <w:spacing w:before="100" w:beforeAutospacing="1" w:after="100" w:afterAutospacing="1"/>
        <w:rPr>
          <w:lang w:val="lv-LV"/>
        </w:rPr>
      </w:pPr>
      <w:r w:rsidRPr="00F74049">
        <w:rPr>
          <w:b/>
          <w:bCs/>
          <w:lang w:val="lv-LV"/>
        </w:rPr>
        <w:t>AS “Pasažieru vilciens” valdes priekšsēdētājs Rodžers Jānis Grigulis</w:t>
      </w:r>
      <w:r w:rsidRPr="00F74049">
        <w:rPr>
          <w:b/>
          <w:bCs/>
          <w:i/>
          <w:iCs/>
          <w:lang w:val="lv-LV"/>
        </w:rPr>
        <w:t>: “</w:t>
      </w:r>
      <w:r w:rsidRPr="00F74049">
        <w:rPr>
          <w:i/>
          <w:iCs/>
          <w:lang w:val="lv-LV"/>
        </w:rPr>
        <w:t>Līguma abpusēja spēkā stāšanās ir būtisks atskaites punkts, lai jau tuvākajā laikā sāktos jauno elektrovilcienu ražošana – tam vairs nav nekādu šķēršļu.  Vilcienu piegādātājs darīs savu darbu, savukārt “Pasažieru vilciena” eksperti pastāvīgi uzraudzīs, lai ražošana tiktu veikta kvalitatīvi, atbilstoši tehniskajai specifikācijai un lai tiktu ievēroti līgumā noteiktie izpildes termiņi.”</w:t>
      </w:r>
    </w:p>
    <w:p w14:paraId="110F471A" w14:textId="77777777" w:rsidR="00F74049" w:rsidRPr="00F74049" w:rsidRDefault="00F74049" w:rsidP="00F74049">
      <w:pPr>
        <w:spacing w:before="100" w:beforeAutospacing="1" w:after="100" w:afterAutospacing="1"/>
        <w:rPr>
          <w:lang w:val="lv-LV"/>
        </w:rPr>
      </w:pPr>
      <w:r w:rsidRPr="00F74049">
        <w:rPr>
          <w:lang w:val="lv-LV"/>
        </w:rPr>
        <w:t xml:space="preserve">AS “Pasažieru vilciens” pārstāvji jau tuvākajā laikā dosies vizītē uz ŠKODA VAGONKA </w:t>
      </w:r>
      <w:proofErr w:type="spellStart"/>
      <w:r w:rsidRPr="00F74049">
        <w:rPr>
          <w:lang w:val="lv-LV"/>
        </w:rPr>
        <w:t>a.s</w:t>
      </w:r>
      <w:proofErr w:type="spellEnd"/>
      <w:r w:rsidRPr="00F74049">
        <w:rPr>
          <w:lang w:val="lv-LV"/>
        </w:rPr>
        <w:t>., lai detalizēti pārrunātu savstarpējo sadarbību un “Pasažieru vilciena” darbinieku iesaisti jauno elektrovilcienu ražošanas procesā.</w:t>
      </w:r>
    </w:p>
    <w:p w14:paraId="0B5F4FDA" w14:textId="77777777" w:rsidR="00F74049" w:rsidRPr="00F74049" w:rsidRDefault="00F74049" w:rsidP="00F74049">
      <w:pPr>
        <w:spacing w:before="100" w:beforeAutospacing="1" w:after="100" w:afterAutospacing="1"/>
        <w:rPr>
          <w:lang w:val="lv-LV"/>
        </w:rPr>
      </w:pPr>
      <w:r w:rsidRPr="00F74049">
        <w:rPr>
          <w:lang w:val="lv-LV"/>
        </w:rPr>
        <w:t>Ir paredzēts, ka jau vilcienu ražošanas laikā notiks mūsu tehnisko darbinieku apmācības vilcienu drošai ekspluatācijai un remontu veikšanai, tāpat tiks uzsākta jaunajiem vilcieniem atbilstoša servisa centra izveide.</w:t>
      </w:r>
    </w:p>
    <w:p w14:paraId="71C3B068" w14:textId="77777777" w:rsidR="00F74049" w:rsidRPr="00F74049" w:rsidRDefault="00F74049" w:rsidP="00F74049">
      <w:pPr>
        <w:spacing w:before="100" w:beforeAutospacing="1" w:after="100" w:afterAutospacing="1"/>
        <w:rPr>
          <w:lang w:val="lv-LV"/>
        </w:rPr>
      </w:pPr>
      <w:r w:rsidRPr="00F74049">
        <w:rPr>
          <w:lang w:val="lv-LV"/>
        </w:rPr>
        <w:t>Ar cieņu</w:t>
      </w:r>
    </w:p>
    <w:tbl>
      <w:tblPr>
        <w:tblW w:w="6195" w:type="dxa"/>
        <w:tblCellMar>
          <w:left w:w="0" w:type="dxa"/>
          <w:right w:w="0" w:type="dxa"/>
        </w:tblCellMar>
        <w:tblLook w:val="04A0" w:firstRow="1" w:lastRow="0" w:firstColumn="1" w:lastColumn="0" w:noHBand="0" w:noVBand="1"/>
      </w:tblPr>
      <w:tblGrid>
        <w:gridCol w:w="2897"/>
        <w:gridCol w:w="3298"/>
      </w:tblGrid>
      <w:tr w:rsidR="00F74049" w:rsidRPr="00F74049" w14:paraId="104A7B21" w14:textId="77777777" w:rsidTr="00F74049">
        <w:tc>
          <w:tcPr>
            <w:tcW w:w="2897" w:type="dxa"/>
            <w:tcBorders>
              <w:top w:val="nil"/>
              <w:left w:val="nil"/>
              <w:bottom w:val="nil"/>
              <w:right w:val="single" w:sz="12" w:space="0" w:color="A4001D"/>
            </w:tcBorders>
            <w:tcMar>
              <w:top w:w="0" w:type="dxa"/>
              <w:left w:w="0" w:type="dxa"/>
              <w:bottom w:w="0" w:type="dxa"/>
              <w:right w:w="108" w:type="dxa"/>
            </w:tcMar>
            <w:hideMark/>
          </w:tcPr>
          <w:p w14:paraId="4A73B278" w14:textId="77777777" w:rsidR="00F74049" w:rsidRPr="00F74049" w:rsidRDefault="00F74049" w:rsidP="002D4D1A">
            <w:pPr>
              <w:spacing w:line="276" w:lineRule="auto"/>
              <w:rPr>
                <w:lang w:val="lv-LV"/>
              </w:rPr>
            </w:pPr>
            <w:r w:rsidRPr="00F74049">
              <w:rPr>
                <w:b/>
                <w:bCs/>
                <w:sz w:val="24"/>
                <w:szCs w:val="24"/>
                <w:lang w:val="lv-LV"/>
              </w:rPr>
              <w:t>Agnese Līcīte</w:t>
            </w:r>
            <w:r w:rsidRPr="00F74049">
              <w:rPr>
                <w:b/>
                <w:bCs/>
                <w:sz w:val="18"/>
                <w:szCs w:val="18"/>
                <w:lang w:val="lv-LV"/>
              </w:rPr>
              <w:t xml:space="preserve"> </w:t>
            </w:r>
            <w:r w:rsidRPr="00F74049">
              <w:rPr>
                <w:b/>
                <w:bCs/>
                <w:sz w:val="18"/>
                <w:szCs w:val="18"/>
                <w:lang w:val="lv-LV"/>
              </w:rPr>
              <w:br/>
            </w:r>
            <w:r w:rsidRPr="00F74049">
              <w:rPr>
                <w:sz w:val="18"/>
                <w:szCs w:val="18"/>
                <w:lang w:val="lv-LV"/>
              </w:rPr>
              <w:t xml:space="preserve">Sabiedrisko attiecību daļas </w:t>
            </w:r>
          </w:p>
          <w:p w14:paraId="53927ED5" w14:textId="77777777" w:rsidR="00F74049" w:rsidRPr="00F74049" w:rsidRDefault="00F74049" w:rsidP="002D4D1A">
            <w:pPr>
              <w:spacing w:line="276" w:lineRule="auto"/>
              <w:rPr>
                <w:lang w:val="lv-LV"/>
              </w:rPr>
            </w:pPr>
            <w:r w:rsidRPr="00F74049">
              <w:rPr>
                <w:sz w:val="18"/>
                <w:szCs w:val="18"/>
                <w:lang w:val="lv-LV"/>
              </w:rPr>
              <w:t>galvenā sabiedrisko attiecību speciāliste</w:t>
            </w:r>
          </w:p>
          <w:p w14:paraId="36189808" w14:textId="77777777" w:rsidR="00F74049" w:rsidRPr="00F74049" w:rsidRDefault="00F74049" w:rsidP="002D4D1A">
            <w:pPr>
              <w:spacing w:line="276" w:lineRule="auto"/>
              <w:rPr>
                <w:lang w:val="lv-LV"/>
              </w:rPr>
            </w:pPr>
            <w:r w:rsidRPr="00F74049">
              <w:rPr>
                <w:b/>
                <w:bCs/>
                <w:i/>
                <w:iCs/>
                <w:noProof/>
                <w:sz w:val="18"/>
                <w:szCs w:val="18"/>
                <w:lang w:val="lv-LV"/>
              </w:rPr>
              <w:drawing>
                <wp:inline distT="0" distB="0" distL="0" distR="0" wp14:anchorId="1D771213" wp14:editId="7BFD2450">
                  <wp:extent cx="1330960" cy="716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30960" cy="716280"/>
                          </a:xfrm>
                          <a:prstGeom prst="rect">
                            <a:avLst/>
                          </a:prstGeom>
                          <a:noFill/>
                          <a:ln>
                            <a:noFill/>
                          </a:ln>
                        </pic:spPr>
                      </pic:pic>
                    </a:graphicData>
                  </a:graphic>
                </wp:inline>
              </w:drawing>
            </w:r>
          </w:p>
        </w:tc>
        <w:tc>
          <w:tcPr>
            <w:tcW w:w="3298" w:type="dxa"/>
            <w:tcMar>
              <w:top w:w="0" w:type="dxa"/>
              <w:left w:w="120" w:type="dxa"/>
              <w:bottom w:w="0" w:type="dxa"/>
              <w:right w:w="108" w:type="dxa"/>
            </w:tcMar>
            <w:hideMark/>
          </w:tcPr>
          <w:p w14:paraId="688D3EE6" w14:textId="77777777" w:rsidR="00F74049" w:rsidRPr="00F74049" w:rsidRDefault="00F74049" w:rsidP="002D4D1A">
            <w:pPr>
              <w:spacing w:line="276" w:lineRule="auto"/>
              <w:rPr>
                <w:lang w:val="lv-LV"/>
              </w:rPr>
            </w:pPr>
            <w:r w:rsidRPr="00F74049">
              <w:rPr>
                <w:sz w:val="18"/>
                <w:szCs w:val="18"/>
                <w:lang w:val="lv-LV"/>
              </w:rPr>
              <w:t>AS "Pasažieru vilciens"</w:t>
            </w:r>
          </w:p>
          <w:p w14:paraId="0DB2EF26" w14:textId="77777777" w:rsidR="00F74049" w:rsidRPr="00F74049" w:rsidRDefault="00F74049" w:rsidP="002D4D1A">
            <w:pPr>
              <w:spacing w:line="276" w:lineRule="auto"/>
              <w:rPr>
                <w:lang w:val="lv-LV"/>
              </w:rPr>
            </w:pPr>
            <w:proofErr w:type="spellStart"/>
            <w:r w:rsidRPr="00F74049">
              <w:rPr>
                <w:sz w:val="18"/>
                <w:szCs w:val="18"/>
                <w:lang w:val="lv-LV"/>
              </w:rPr>
              <w:t>Turgeņeva</w:t>
            </w:r>
            <w:proofErr w:type="spellEnd"/>
            <w:r w:rsidRPr="00F74049">
              <w:rPr>
                <w:sz w:val="18"/>
                <w:szCs w:val="18"/>
                <w:lang w:val="lv-LV"/>
              </w:rPr>
              <w:t xml:space="preserve"> iela 14, Rīga, LV-1050, Latvija</w:t>
            </w:r>
          </w:p>
          <w:p w14:paraId="248D465E" w14:textId="77777777" w:rsidR="00F74049" w:rsidRPr="00F74049" w:rsidRDefault="00F74049" w:rsidP="002D4D1A">
            <w:pPr>
              <w:spacing w:line="276" w:lineRule="auto"/>
              <w:rPr>
                <w:lang w:val="lv-LV"/>
              </w:rPr>
            </w:pPr>
            <w:r w:rsidRPr="00F74049">
              <w:rPr>
                <w:sz w:val="18"/>
                <w:szCs w:val="18"/>
                <w:lang w:val="lv-LV"/>
              </w:rPr>
              <w:t>mob.</w:t>
            </w:r>
            <w:r w:rsidRPr="00F74049">
              <w:rPr>
                <w:color w:val="1F497D"/>
                <w:sz w:val="18"/>
                <w:szCs w:val="18"/>
                <w:lang w:val="lv-LV"/>
              </w:rPr>
              <w:t xml:space="preserve"> </w:t>
            </w:r>
            <w:r w:rsidRPr="00F74049">
              <w:rPr>
                <w:sz w:val="18"/>
                <w:szCs w:val="18"/>
                <w:lang w:val="lv-LV"/>
              </w:rPr>
              <w:t xml:space="preserve">tālr.: </w:t>
            </w:r>
            <w:hyperlink r:id="rId6" w:history="1">
              <w:r w:rsidRPr="00F74049">
                <w:rPr>
                  <w:rStyle w:val="Hyperlink"/>
                  <w:sz w:val="18"/>
                  <w:szCs w:val="18"/>
                  <w:lang w:val="lv-LV"/>
                </w:rPr>
                <w:t>+371 29467009</w:t>
              </w:r>
            </w:hyperlink>
          </w:p>
          <w:p w14:paraId="5AD15B83" w14:textId="77777777" w:rsidR="00F74049" w:rsidRPr="00F74049" w:rsidRDefault="00F74049" w:rsidP="002D4D1A">
            <w:pPr>
              <w:spacing w:line="276" w:lineRule="auto"/>
              <w:rPr>
                <w:lang w:val="lv-LV"/>
              </w:rPr>
            </w:pPr>
            <w:r w:rsidRPr="00F74049">
              <w:rPr>
                <w:sz w:val="18"/>
                <w:szCs w:val="18"/>
                <w:lang w:val="lv-LV"/>
              </w:rPr>
              <w:t xml:space="preserve">e-pasts: </w:t>
            </w:r>
            <w:hyperlink r:id="rId7" w:history="1">
              <w:r w:rsidRPr="00F74049">
                <w:rPr>
                  <w:rStyle w:val="Hyperlink"/>
                  <w:color w:val="4F81BD"/>
                  <w:sz w:val="18"/>
                  <w:szCs w:val="18"/>
                  <w:lang w:val="lv-LV"/>
                </w:rPr>
                <w:t>agnese.licite@pv.lv</w:t>
              </w:r>
            </w:hyperlink>
          </w:p>
          <w:p w14:paraId="2CB0A8DA" w14:textId="77777777" w:rsidR="00F74049" w:rsidRPr="00F74049" w:rsidRDefault="00F74049" w:rsidP="002D4D1A">
            <w:pPr>
              <w:spacing w:line="276" w:lineRule="auto"/>
              <w:rPr>
                <w:lang w:val="lv-LV"/>
              </w:rPr>
            </w:pPr>
            <w:hyperlink r:id="rId8" w:anchor="_blank" w:history="1">
              <w:r w:rsidRPr="00F74049">
                <w:rPr>
                  <w:rStyle w:val="Hyperlink"/>
                  <w:color w:val="4F81BD"/>
                  <w:sz w:val="18"/>
                  <w:szCs w:val="18"/>
                  <w:lang w:val="lv-LV"/>
                </w:rPr>
                <w:t>www.pv.lv</w:t>
              </w:r>
            </w:hyperlink>
          </w:p>
        </w:tc>
      </w:tr>
    </w:tbl>
    <w:p w14:paraId="146262DA" w14:textId="77777777" w:rsidR="0020737D" w:rsidRPr="00F74049" w:rsidRDefault="0020737D">
      <w:pPr>
        <w:rPr>
          <w:lang w:val="lv-LV"/>
        </w:rPr>
      </w:pPr>
    </w:p>
    <w:sectPr w:rsidR="0020737D" w:rsidRPr="00F74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49"/>
    <w:rsid w:val="0020737D"/>
    <w:rsid w:val="002D4D1A"/>
    <w:rsid w:val="00F7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A72A"/>
  <w15:chartTrackingRefBased/>
  <w15:docId w15:val="{EBFEAF15-D53B-401C-9F57-7B46B053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04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4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lv/" TargetMode="External"/><Relationship Id="rId3" Type="http://schemas.openxmlformats.org/officeDocument/2006/relationships/webSettings" Target="webSettings.xml"/><Relationship Id="rId7" Type="http://schemas.openxmlformats.org/officeDocument/2006/relationships/hyperlink" Target="mailto:agnese.licite@p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9467009" TargetMode="External"/><Relationship Id="rId5" Type="http://schemas.openxmlformats.org/officeDocument/2006/relationships/image" Target="cid:image001.png@01D55E8C.492BB05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Babre</dc:creator>
  <cp:keywords/>
  <dc:description/>
  <cp:lastModifiedBy>Aija Babre</cp:lastModifiedBy>
  <cp:revision>3</cp:revision>
  <dcterms:created xsi:type="dcterms:W3CDTF">2019-08-30T07:01:00Z</dcterms:created>
  <dcterms:modified xsi:type="dcterms:W3CDTF">2019-08-30T07:06:00Z</dcterms:modified>
</cp:coreProperties>
</file>